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87" w:rsidRPr="00157887" w:rsidRDefault="00157887" w:rsidP="001578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78B6" w:rsidRPr="00157887" w:rsidRDefault="001B1414" w:rsidP="005F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F78B6" w:rsidRPr="0015788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8B6" w:rsidRPr="00157887"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5F78B6" w:rsidRDefault="005F78B6" w:rsidP="00157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7887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Администрации </w:t>
      </w:r>
      <w:proofErr w:type="spellStart"/>
      <w:r w:rsidRPr="00157887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1578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57887" w:rsidRPr="00157887">
        <w:rPr>
          <w:rFonts w:ascii="Times New Roman" w:hAnsi="Times New Roman" w:cs="Times New Roman"/>
          <w:sz w:val="28"/>
          <w:szCs w:val="28"/>
        </w:rPr>
        <w:t xml:space="preserve"> Н</w:t>
      </w:r>
      <w:r w:rsidRPr="00157887">
        <w:rPr>
          <w:rFonts w:ascii="Times New Roman" w:hAnsi="Times New Roman" w:cs="Times New Roman"/>
          <w:sz w:val="28"/>
          <w:szCs w:val="28"/>
        </w:rPr>
        <w:t xml:space="preserve">ижегородской области </w:t>
      </w:r>
      <w:r w:rsidR="001B1414">
        <w:rPr>
          <w:rFonts w:ascii="Times New Roman" w:hAnsi="Times New Roman" w:cs="Times New Roman"/>
          <w:sz w:val="28"/>
          <w:szCs w:val="28"/>
        </w:rPr>
        <w:t xml:space="preserve">за 2025 год </w:t>
      </w: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7602B2" w:rsidRPr="00157887" w:rsidTr="00E513C3">
        <w:tc>
          <w:tcPr>
            <w:tcW w:w="9923" w:type="dxa"/>
          </w:tcPr>
          <w:p w:rsidR="007602B2" w:rsidRPr="00157887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2B2" w:rsidRPr="001555C1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5C1">
              <w:rPr>
                <w:rFonts w:ascii="Times New Roman" w:hAnsi="Times New Roman" w:cs="Times New Roman"/>
                <w:b/>
                <w:sz w:val="28"/>
                <w:szCs w:val="28"/>
              </w:rPr>
              <w:t>1. Совершенствование нормативной базы по вопросам противодействия коррупции</w:t>
            </w:r>
          </w:p>
        </w:tc>
      </w:tr>
      <w:tr w:rsidR="001B1414" w:rsidRPr="00157887" w:rsidTr="00E25C35">
        <w:trPr>
          <w:trHeight w:val="2466"/>
        </w:trPr>
        <w:tc>
          <w:tcPr>
            <w:tcW w:w="9923" w:type="dxa"/>
          </w:tcPr>
          <w:p w:rsidR="001B1414" w:rsidRPr="00B36FB1" w:rsidRDefault="001B1414" w:rsidP="001B14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6FB1">
              <w:rPr>
                <w:rFonts w:ascii="Times New Roman" w:hAnsi="Times New Roman"/>
                <w:b/>
                <w:i/>
                <w:sz w:val="24"/>
                <w:szCs w:val="24"/>
              </w:rPr>
              <w:t>В 1 квартале приняты:</w:t>
            </w:r>
          </w:p>
          <w:p w:rsidR="001B1414" w:rsidRPr="003B4292" w:rsidRDefault="001B1414" w:rsidP="001B14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>-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рядок работы по выявлению фактов несоблюдения требований о предотвращении и урегулировании конфликта интересов, утвержден постановлением Администрации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от 23.01.2025 года № 43</w:t>
            </w: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1B1414" w:rsidRPr="003B4292" w:rsidRDefault="001B1414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-15"/>
                <w:kern w:val="36"/>
                <w:sz w:val="24"/>
                <w:szCs w:val="24"/>
              </w:rPr>
            </w:pPr>
          </w:p>
          <w:p w:rsidR="001B1414" w:rsidRDefault="001B1414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292">
              <w:rPr>
                <w:rFonts w:ascii="Times New Roman" w:hAnsi="Times New Roman" w:cs="Times New Roman"/>
                <w:bCs/>
                <w:i/>
                <w:spacing w:val="-15"/>
                <w:kern w:val="36"/>
                <w:sz w:val="24"/>
                <w:szCs w:val="24"/>
              </w:rPr>
              <w:t xml:space="preserve">- Внесены изменения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</w:t>
            </w:r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Администрации </w:t>
            </w:r>
            <w:proofErr w:type="spellStart"/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Нижегородской области и урегулированию конфликта интересов,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от 17.02.2025 года № 109</w:t>
            </w:r>
          </w:p>
          <w:p w:rsidR="001B1414" w:rsidRPr="00B36FB1" w:rsidRDefault="001B1414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 2 квартале: </w:t>
            </w:r>
          </w:p>
          <w:p w:rsidR="001B1414" w:rsidRDefault="00811FEA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остановлением </w:t>
            </w:r>
            <w:r w:rsidR="00B36FB1"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Администрации </w:t>
            </w:r>
            <w:proofErr w:type="spellStart"/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от 29.04.2025 года № 301 </w:t>
            </w:r>
            <w:r w:rsidR="00B36FB1"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внесены изменения в перечень должностей муниципальной службы </w:t>
            </w:r>
            <w:proofErr w:type="spellStart"/>
            <w:r w:rsidR="00B36FB1"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B36FB1"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Нижегородской области,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Постановлением Администрации </w:t>
            </w:r>
            <w:proofErr w:type="spellStart"/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от 29.04.2025 года № 300 внесены изменения в</w:t>
            </w:r>
            <w:r w:rsidR="00B36FB1"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ПЕРЕЧЕНЬ ДОЛЖНОСТЕЙ муниципальной службы в Администрации </w:t>
            </w:r>
            <w:proofErr w:type="spellStart"/>
            <w:r w:rsidR="00B36FB1"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B36FB1"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Нижегородской области и ее структурных подразделениях, при замещении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по соблюдению    требований к служебному поведению муниципальных служащих Администрации </w:t>
            </w:r>
            <w:proofErr w:type="spellStart"/>
            <w:r w:rsidR="00B36FB1"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B36FB1"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и урегулированию конфликта интересов</w:t>
            </w:r>
            <w:r w:rsidR="00B36F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36FB1" w:rsidRPr="00B36FB1" w:rsidRDefault="00B36FB1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3 квартале:</w:t>
            </w:r>
          </w:p>
          <w:p w:rsidR="00B36FB1" w:rsidRDefault="00B36FB1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Постановлением </w:t>
            </w:r>
            <w:r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от 04.09.2025 года № 615 </w:t>
            </w:r>
            <w:r w:rsidRPr="00EA4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Положение</w:t>
            </w:r>
            <w:r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комиссии по соблюдению    требований к служебному поведению муниципальных служащих Администрации </w:t>
            </w:r>
            <w:proofErr w:type="spellStart"/>
            <w:r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5D5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и урегулированию конфликта интересов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36FB1" w:rsidRPr="00B36FB1" w:rsidRDefault="00B36FB1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4 квартале:</w:t>
            </w:r>
          </w:p>
          <w:p w:rsidR="00B36FB1" w:rsidRPr="00B36FB1" w:rsidRDefault="00B36FB1" w:rsidP="001B141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-15"/>
                <w:kern w:val="36"/>
                <w:sz w:val="24"/>
                <w:szCs w:val="24"/>
              </w:rPr>
            </w:pPr>
            <w:r w:rsidRP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Принято Постановление Администрации </w:t>
            </w:r>
            <w:proofErr w:type="spellStart"/>
            <w:r w:rsidRPr="00B36FB1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B36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от 18.11.2025 № 828 «Об утверждении </w:t>
            </w:r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типового положения</w:t>
            </w:r>
            <w:r w:rsidRPr="00B3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 порядке выявления и урегулирования конфликта интересов в муниципальных учреждениях </w:t>
            </w:r>
            <w:proofErr w:type="spellStart"/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Сеченовского</w:t>
            </w:r>
            <w:proofErr w:type="spellEnd"/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муниципального округа </w:t>
            </w:r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Нижегородской области, подведомственных Администрации </w:t>
            </w:r>
            <w:proofErr w:type="spellStart"/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Сеченовского</w:t>
            </w:r>
            <w:proofErr w:type="spellEnd"/>
            <w:r w:rsidRPr="00B36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муниципального округа Нижегородской области и ее структурным подразделениям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1B1414" w:rsidRDefault="001B1414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FB1" w:rsidRPr="001555C1" w:rsidRDefault="00B36FB1" w:rsidP="00B36FB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Административные регламенты предоставления муниципальных услуг постоянно актуализируются, на сегодняшний момент в неактуальной редакции находятся административные регламенты органов опеки и попечительства несовершеннолетних граждан </w:t>
            </w:r>
          </w:p>
        </w:tc>
      </w:tr>
      <w:tr w:rsidR="007602B2" w:rsidRPr="00157887" w:rsidTr="00E513C3">
        <w:tc>
          <w:tcPr>
            <w:tcW w:w="9923" w:type="dxa"/>
          </w:tcPr>
          <w:p w:rsidR="007602B2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Повышение эффективности механизма урегулирования конфликта интересов, обеспечение соблюдения муниципальными служащими ограничений, запретов и принципов служебного поведения, а также ответственности за их нарушение</w:t>
            </w:r>
          </w:p>
          <w:p w:rsidR="000A2A4C" w:rsidRPr="000A2A4C" w:rsidRDefault="000A2A4C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мер по предупреждению коррупции в муниципальных организациях </w:t>
            </w:r>
            <w:proofErr w:type="spellStart"/>
            <w:r w:rsidRPr="000A2A4C">
              <w:rPr>
                <w:rFonts w:ascii="Times New Roman" w:hAnsi="Times New Roman" w:cs="Times New Roman"/>
                <w:b/>
                <w:sz w:val="28"/>
                <w:szCs w:val="28"/>
              </w:rPr>
              <w:t>Сеченовского</w:t>
            </w:r>
            <w:proofErr w:type="spellEnd"/>
            <w:r w:rsidRPr="000A2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1555C1" w:rsidRPr="00157887" w:rsidTr="00E478E0">
        <w:tc>
          <w:tcPr>
            <w:tcW w:w="9923" w:type="dxa"/>
          </w:tcPr>
          <w:p w:rsidR="001555C1" w:rsidRDefault="001555C1" w:rsidP="00E513C3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году </w:t>
            </w: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 xml:space="preserve"> заседаний</w:t>
            </w:r>
            <w:proofErr w:type="gramEnd"/>
            <w:r w:rsidRPr="003B4292">
              <w:rPr>
                <w:rFonts w:ascii="Times New Roman" w:hAnsi="Times New Roman"/>
                <w:i/>
                <w:sz w:val="24"/>
                <w:szCs w:val="24"/>
              </w:rPr>
              <w:t xml:space="preserve"> комиссии </w:t>
            </w:r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соблюдению требований к служебному поведению муниципальных служащих Администрации </w:t>
            </w:r>
            <w:proofErr w:type="spellStart"/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3B4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Нижегородской области и урегулированию конфликта интересов</w:t>
            </w: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 xml:space="preserve"> не проводилось, оснований не имелось.</w:t>
            </w:r>
          </w:p>
          <w:p w:rsidR="001555C1" w:rsidRDefault="001555C1" w:rsidP="00E513C3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55C1" w:rsidRDefault="001555C1" w:rsidP="00E513C3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постоянном контроле актуализация данных, содержащихся в личных делах муниципальных служащих, анализ данных, содержащихся в личных делах муниципальных служащих, руководителей муниципальных учреждений. </w:t>
            </w:r>
          </w:p>
          <w:p w:rsidR="001555C1" w:rsidRDefault="001555C1" w:rsidP="001555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55C1" w:rsidRDefault="001555C1" w:rsidP="001555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63B2">
              <w:rPr>
                <w:rFonts w:ascii="Times New Roman" w:hAnsi="Times New Roman"/>
                <w:i/>
                <w:sz w:val="24"/>
                <w:szCs w:val="24"/>
              </w:rPr>
              <w:t xml:space="preserve">Во 2 квартале 2025 года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отделом организационно-правовой и кадровой работы </w:t>
            </w:r>
            <w:r w:rsidRPr="00FD63B2">
              <w:rPr>
                <w:rFonts w:ascii="Times New Roman" w:hAnsi="Times New Roman"/>
                <w:i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сбор и проанализированы</w:t>
            </w:r>
            <w:r w:rsidRPr="00FD63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сведения</w:t>
            </w:r>
            <w:r w:rsidRPr="00FD63B2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муниципальных служащих и руководителей учреждений на предмет родственных отношений на муниципальной службе и учреждении. </w:t>
            </w:r>
          </w:p>
          <w:p w:rsidR="00811FEA" w:rsidRDefault="00811FEA" w:rsidP="001555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11FEA" w:rsidRDefault="00811FEA" w:rsidP="001555C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FD63B2">
              <w:rPr>
                <w:rFonts w:ascii="Times New Roman" w:hAnsi="Times New Roman"/>
                <w:i/>
                <w:sz w:val="24"/>
                <w:szCs w:val="24"/>
              </w:rPr>
              <w:t xml:space="preserve">роведен мониторинг </w:t>
            </w:r>
            <w:r w:rsidRPr="00FD63B2">
              <w:rPr>
                <w:rFonts w:ascii="Times New Roman" w:hAnsi="Times New Roman"/>
                <w:i/>
                <w:color w:val="000000"/>
                <w:szCs w:val="24"/>
              </w:rPr>
              <w:t xml:space="preserve">деятельности по профилактике коррупционных правонарушений и соблюдения </w:t>
            </w:r>
            <w:proofErr w:type="gramStart"/>
            <w:r w:rsidRPr="00FD63B2">
              <w:rPr>
                <w:rFonts w:ascii="Times New Roman" w:hAnsi="Times New Roman"/>
                <w:i/>
                <w:color w:val="000000"/>
                <w:szCs w:val="24"/>
              </w:rPr>
              <w:t>законодательства  Российской</w:t>
            </w:r>
            <w:proofErr w:type="gramEnd"/>
            <w:r w:rsidRPr="00FD63B2">
              <w:rPr>
                <w:rFonts w:ascii="Times New Roman" w:hAnsi="Times New Roman"/>
                <w:i/>
                <w:color w:val="000000"/>
                <w:szCs w:val="24"/>
              </w:rPr>
              <w:t xml:space="preserve">  Федерации  о  противодействии  коррупции в муниципальных учреждениях </w:t>
            </w:r>
            <w:proofErr w:type="spellStart"/>
            <w:r w:rsidRPr="00FD63B2">
              <w:rPr>
                <w:rFonts w:ascii="Times New Roman" w:hAnsi="Times New Roman"/>
                <w:i/>
                <w:color w:val="000000"/>
                <w:szCs w:val="24"/>
              </w:rPr>
              <w:t>Сеченовского</w:t>
            </w:r>
            <w:proofErr w:type="spellEnd"/>
            <w:r w:rsidRPr="00FD63B2">
              <w:rPr>
                <w:rFonts w:ascii="Times New Roman" w:hAnsi="Times New Roman"/>
                <w:i/>
                <w:color w:val="000000"/>
                <w:szCs w:val="24"/>
              </w:rPr>
              <w:t xml:space="preserve"> муниципального округа</w:t>
            </w:r>
            <w:r w:rsidR="000C3967">
              <w:rPr>
                <w:rFonts w:ascii="Times New Roman" w:hAnsi="Times New Roman"/>
                <w:i/>
                <w:color w:val="000000"/>
                <w:szCs w:val="24"/>
              </w:rPr>
              <w:t>.</w:t>
            </w:r>
          </w:p>
          <w:p w:rsidR="00811FEA" w:rsidRDefault="00811FEA" w:rsidP="001555C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</w:p>
          <w:p w:rsidR="00811FEA" w:rsidRPr="003B4292" w:rsidRDefault="00811FEA" w:rsidP="00811FE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Отделом организационно-правовой и кадровой работы в 2025 году проведено два семинара- совещания, на которых освещались вопросы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предоставления</w:t>
            </w:r>
            <w:r w:rsidRPr="003B4292">
              <w:rPr>
                <w:rFonts w:ascii="Times New Roman" w:hAnsi="Times New Roman"/>
                <w:i/>
                <w:sz w:val="24"/>
                <w:szCs w:val="24"/>
              </w:rPr>
              <w:t xml:space="preserve"> сведений о доходах, расходах, имуществе и обязательствах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имущественного характера в 2025 году за отчетный 2024 год, вопросы выявления и урегулирования конфликта интересов на муниципально</w:t>
            </w:r>
            <w:r w:rsidR="000C3967">
              <w:rPr>
                <w:rFonts w:ascii="Times New Roman" w:hAnsi="Times New Roman"/>
                <w:i/>
                <w:sz w:val="24"/>
                <w:szCs w:val="24"/>
              </w:rPr>
              <w:t xml:space="preserve">й службе </w:t>
            </w:r>
            <w:proofErr w:type="gramStart"/>
            <w:r w:rsidR="000C3967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муниципальных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учреждениях. </w:t>
            </w:r>
          </w:p>
          <w:p w:rsidR="000C3967" w:rsidRDefault="000C3967" w:rsidP="000C39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  <w:p w:rsidR="00811FEA" w:rsidRPr="0057579D" w:rsidRDefault="000C3967" w:rsidP="000C39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В соответствии с Положением о  предоставлении, размещении и проверке достоверности и полноты сведений, предоставляемых гражданами, претендующими на замещение должностей руководителей муниципальных учреждений </w:t>
            </w:r>
            <w:proofErr w:type="spellStart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области, и руководителями муниципальных учреждений </w:t>
            </w:r>
            <w:proofErr w:type="spellStart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области, утвержденными Постановлением Администрации </w:t>
            </w:r>
            <w:proofErr w:type="spellStart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 № 37 от 18.11.2022г. руководители муниципальных учреждений </w:t>
            </w:r>
            <w:proofErr w:type="spellStart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 обязаны </w:t>
            </w:r>
            <w:r w:rsidR="00811FEA" w:rsidRPr="0057579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до 30 апреля года следующего за отчетным </w:t>
            </w:r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представлять </w:t>
            </w:r>
            <w:r w:rsidR="00811FEA" w:rsidRPr="0057579D">
              <w:rPr>
                <w:rFonts w:ascii="Times New Roman" w:hAnsi="Times New Roman"/>
                <w:bCs/>
                <w:i/>
                <w:sz w:val="24"/>
                <w:szCs w:val="24"/>
              </w:rPr>
              <w:t>вышеуказанные сведения по утвержденной Президентом РФ форме справки.</w:t>
            </w:r>
            <w:r w:rsidR="00811FEA"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11FEA" w:rsidRPr="0057579D" w:rsidRDefault="00811FEA" w:rsidP="00811FEA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579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Все руководители муниципальных учреждений </w:t>
            </w:r>
            <w:proofErr w:type="spellStart"/>
            <w:r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 </w:t>
            </w:r>
            <w:r w:rsidRPr="0057579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(25 человек)</w:t>
            </w:r>
            <w:r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представили такие сведения о доходах, расходах, об имуществе и обязательствах имущественного характера за 2024 год в установленные сроки.</w:t>
            </w:r>
          </w:p>
          <w:p w:rsidR="00811FEA" w:rsidRPr="0057579D" w:rsidRDefault="00811FEA" w:rsidP="00811FEA">
            <w:pPr>
              <w:pStyle w:val="ConsPlusTitle"/>
              <w:widowControl/>
              <w:numPr>
                <w:ilvl w:val="0"/>
                <w:numId w:val="1"/>
              </w:numPr>
              <w:autoSpaceDE/>
              <w:autoSpaceDN/>
              <w:ind w:left="0" w:firstLine="709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В соответствии с Положением о представлении гражданами, претендующими на замещение должностей муниципальной службы в Администрации </w:t>
            </w:r>
            <w:proofErr w:type="spellStart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муниципального округа Нижегородской области, сведений о доходах, об имуществе и обязательствах имущественного характера и представлении лицами, замещающими должности муниципальной службы в Администрации </w:t>
            </w:r>
            <w:proofErr w:type="spellStart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муниципального округа Нижегородской области, сведений о доходах, о расходах, об имуществе и обязательствах имущественного характера, утвержденными Постановлением Администрации </w:t>
            </w:r>
            <w:proofErr w:type="spellStart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муниципального округа № 19 от 15.11.2022 года муниципальные служащие  Администрации </w:t>
            </w:r>
            <w:proofErr w:type="spellStart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муниципального округа Нижегородской области обязаны </w:t>
            </w:r>
            <w:r w:rsidRPr="0057579D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до 30 апреля года следующего за отчетным </w:t>
            </w:r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представлять  </w:t>
            </w:r>
            <w:r w:rsidRPr="0057579D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вышеуказанные сведения по утвержденной Президентом РФ форме справки.</w:t>
            </w:r>
            <w:r w:rsidRPr="005757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811FEA" w:rsidRPr="0057579D" w:rsidRDefault="00811FEA" w:rsidP="00811FEA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Все муниципальные служащие Администрации </w:t>
            </w:r>
            <w:proofErr w:type="spellStart"/>
            <w:r w:rsidRPr="0057579D">
              <w:rPr>
                <w:rFonts w:ascii="Times New Roman" w:hAnsi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округа Нижегородской области </w:t>
            </w:r>
            <w:r w:rsidRPr="0057579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(46 человек)</w:t>
            </w:r>
            <w:r w:rsidRPr="0057579D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представили такие сведения о доходах, расходах, об имуществе и обязательствах имущественного характера за 2024 год в установленные сроки.</w:t>
            </w:r>
          </w:p>
          <w:p w:rsidR="00811FEA" w:rsidRPr="00811FEA" w:rsidRDefault="00AF071F" w:rsidP="00811FE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811FEA" w:rsidRPr="00811FEA">
                <w:rPr>
                  <w:rStyle w:val="a3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        </w:r>
            </w:hyperlink>
          </w:p>
          <w:p w:rsidR="00811FEA" w:rsidRDefault="00811FEA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 ходе проводимого на ежегодной основе анализа сведений о доходах</w:t>
            </w:r>
            <w:r w:rsidRPr="00811FEA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граждане, претендующие на муниципальные должности и </w:t>
            </w:r>
            <w:r w:rsidRPr="00811FE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должности</w:t>
            </w:r>
            <w:r w:rsidRPr="00811FEA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муниципальной</w:t>
            </w:r>
            <w:r w:rsidRPr="00811FEA">
              <w:rPr>
                <w:rFonts w:ascii="Times New Roman" w:hAnsi="Times New Roman" w:cs="Times New Roman"/>
                <w:i/>
                <w:spacing w:val="55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службы,</w:t>
            </w:r>
            <w:r w:rsidRPr="00811FEA">
              <w:rPr>
                <w:rFonts w:ascii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11FEA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также</w:t>
            </w:r>
            <w:r w:rsidRPr="00811FEA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лица,</w:t>
            </w:r>
            <w:r w:rsidRPr="00811FEA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замещающие</w:t>
            </w:r>
            <w:r w:rsidRPr="00811FEA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указанные</w:t>
            </w:r>
            <w:r w:rsidRPr="00811FEA">
              <w:rPr>
                <w:rFonts w:ascii="Times New Roman" w:hAnsi="Times New Roman" w:cs="Times New Roman"/>
                <w:i/>
                <w:spacing w:val="50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должности</w:t>
            </w:r>
            <w:r w:rsidRPr="00811FEA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приглашаются</w:t>
            </w:r>
            <w:r w:rsidRPr="00811FEA">
              <w:rPr>
                <w:rFonts w:ascii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811FEA">
              <w:rPr>
                <w:rFonts w:ascii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  <w:r w:rsidRPr="00811FEA">
              <w:rPr>
                <w:rFonts w:ascii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11FEA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целях</w:t>
            </w:r>
            <w:r w:rsidRPr="00811FEA">
              <w:rPr>
                <w:rFonts w:ascii="Times New Roman" w:hAnsi="Times New Roman" w:cs="Times New Roman"/>
                <w:i/>
                <w:spacing w:val="58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дачи</w:t>
            </w:r>
            <w:r w:rsidRPr="00811FEA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пояснений</w:t>
            </w:r>
            <w:r w:rsidRPr="00811FEA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811FEA">
              <w:rPr>
                <w:rFonts w:ascii="Times New Roman" w:hAnsi="Times New Roman" w:cs="Times New Roman"/>
                <w:i/>
                <w:spacing w:val="58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возникшим</w:t>
            </w:r>
            <w:r w:rsidRPr="00811FEA">
              <w:rPr>
                <w:rFonts w:ascii="Times New Roman" w:hAnsi="Times New Roman" w:cs="Times New Roman"/>
                <w:i/>
                <w:spacing w:val="58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11FEA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ходе</w:t>
            </w:r>
            <w:r w:rsidRPr="00811FEA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анализа</w:t>
            </w:r>
            <w:r w:rsidRPr="00811FEA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вопросам</w:t>
            </w:r>
            <w:r w:rsidRPr="00811FEA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11FEA">
              <w:rPr>
                <w:rFonts w:ascii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выявленным</w:t>
            </w:r>
            <w:r w:rsidRPr="00811FEA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нарушениям</w:t>
            </w:r>
            <w:r w:rsidRPr="00811FEA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r w:rsidRPr="00811FEA">
              <w:rPr>
                <w:rFonts w:ascii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заполнении</w:t>
            </w:r>
            <w:r w:rsidRPr="00811FEA">
              <w:rPr>
                <w:rFonts w:ascii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ими </w:t>
            </w:r>
            <w:r w:rsidRPr="00811FEA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811FEA">
              <w:rPr>
                <w:rFonts w:ascii="Times New Roman" w:hAnsi="Times New Roman" w:cs="Times New Roman"/>
                <w:i/>
                <w:sz w:val="24"/>
                <w:szCs w:val="24"/>
              </w:rPr>
              <w:t>справок</w:t>
            </w:r>
            <w:proofErr w:type="gramEnd"/>
            <w:r w:rsidR="000A47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2025 году поступило 2 уведомления от муниципальных служащих о намерении выполнять иную оплачиваемую работу. </w:t>
            </w: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7FD">
              <w:rPr>
                <w:rFonts w:ascii="Times New Roman" w:hAnsi="Times New Roman" w:cs="Times New Roman"/>
                <w:i/>
                <w:sz w:val="24"/>
                <w:szCs w:val="24"/>
              </w:rPr>
              <w:t>В 2025 году в Администрацию округа не поступало уведомлений 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интересов</w:t>
            </w: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2025 году в Администрацию округа не поступало уведомлений о получении подарка. </w:t>
            </w:r>
          </w:p>
          <w:p w:rsidR="000A47FD" w:rsidRDefault="000A47FD" w:rsidP="00811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7FD" w:rsidRPr="008E6D1B" w:rsidRDefault="000A47FD" w:rsidP="000A47FD">
            <w:pPr>
              <w:pStyle w:val="a4"/>
              <w:suppressAutoHyphens w:val="0"/>
              <w:spacing w:line="276" w:lineRule="auto"/>
              <w:rPr>
                <w:i/>
                <w:sz w:val="24"/>
                <w:szCs w:val="24"/>
              </w:rPr>
            </w:pPr>
            <w:r w:rsidRPr="008E6D1B">
              <w:rPr>
                <w:i/>
                <w:sz w:val="24"/>
                <w:szCs w:val="24"/>
              </w:rPr>
              <w:t>По программе противодействия коррупции</w:t>
            </w:r>
            <w:r w:rsidRPr="008E6D1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в</w:t>
            </w:r>
            <w:r w:rsidRPr="008E6D1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2025</w:t>
            </w:r>
            <w:r w:rsidRPr="008E6D1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года</w:t>
            </w:r>
            <w:r w:rsidRPr="008E6D1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E6D1B">
              <w:rPr>
                <w:i/>
                <w:sz w:val="24"/>
                <w:szCs w:val="24"/>
              </w:rPr>
              <w:t>прошл</w:t>
            </w:r>
            <w:r>
              <w:rPr>
                <w:i/>
                <w:sz w:val="24"/>
                <w:szCs w:val="24"/>
              </w:rPr>
              <w:t>и</w:t>
            </w:r>
            <w:r w:rsidRPr="008E6D1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E6D1B">
              <w:rPr>
                <w:i/>
                <w:sz w:val="24"/>
                <w:szCs w:val="24"/>
              </w:rPr>
              <w:t>обучение:</w:t>
            </w:r>
          </w:p>
          <w:p w:rsidR="000A47FD" w:rsidRPr="008E6D1B" w:rsidRDefault="000A47FD" w:rsidP="000A47FD">
            <w:pPr>
              <w:pStyle w:val="a4"/>
              <w:rPr>
                <w:i/>
                <w:sz w:val="24"/>
                <w:szCs w:val="24"/>
              </w:rPr>
            </w:pPr>
            <w:r w:rsidRPr="008E6D1B">
              <w:rPr>
                <w:i/>
                <w:sz w:val="24"/>
                <w:szCs w:val="24"/>
              </w:rPr>
              <w:t>-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 w:rsidR="00AF071F">
              <w:rPr>
                <w:i/>
                <w:spacing w:val="1"/>
                <w:sz w:val="24"/>
                <w:szCs w:val="24"/>
              </w:rPr>
              <w:t>13</w:t>
            </w:r>
            <w:bookmarkStart w:id="1" w:name="_GoBack"/>
            <w:bookmarkEnd w:id="1"/>
            <w:r w:rsidRPr="008E6D1B">
              <w:rPr>
                <w:i/>
                <w:spacing w:val="1"/>
                <w:sz w:val="24"/>
                <w:szCs w:val="24"/>
              </w:rPr>
              <w:t xml:space="preserve"> муниципальных </w:t>
            </w:r>
            <w:r w:rsidRPr="008E6D1B">
              <w:rPr>
                <w:i/>
                <w:sz w:val="24"/>
                <w:szCs w:val="24"/>
              </w:rPr>
              <w:t>служащих;</w:t>
            </w:r>
          </w:p>
          <w:p w:rsidR="000A47FD" w:rsidRDefault="000A47FD" w:rsidP="000A47FD">
            <w:pPr>
              <w:pStyle w:val="a4"/>
              <w:rPr>
                <w:i/>
                <w:sz w:val="24"/>
                <w:szCs w:val="24"/>
              </w:rPr>
            </w:pPr>
            <w:r w:rsidRPr="008E6D1B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1 немуниципальный служащий. </w:t>
            </w:r>
          </w:p>
          <w:p w:rsidR="000A2A4C" w:rsidRDefault="000A2A4C" w:rsidP="000A47FD">
            <w:pPr>
              <w:pStyle w:val="a4"/>
              <w:rPr>
                <w:i/>
                <w:sz w:val="24"/>
                <w:szCs w:val="24"/>
              </w:rPr>
            </w:pPr>
          </w:p>
          <w:p w:rsidR="000A2A4C" w:rsidRDefault="000A2A4C" w:rsidP="000A47FD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2025 году в Администрации округа проведена аттестация муниципальных служащих, при проведении аттестации оценивались знания, в том числе в области противодействия коррупции. </w:t>
            </w:r>
          </w:p>
          <w:p w:rsidR="000A2A4C" w:rsidRDefault="000A2A4C" w:rsidP="000A47FD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Отделом организационно-правовой и кадровой работы обеспечена деятельность комиссии по координации работы по противодействию коррупции в округе, заседания комиссии проводятся ежеквартально, в комиссии принимают участие некоммерческие организации. </w:t>
            </w:r>
          </w:p>
          <w:p w:rsidR="000A2A4C" w:rsidRDefault="000A2A4C" w:rsidP="000A47FD">
            <w:pPr>
              <w:pStyle w:val="a4"/>
              <w:rPr>
                <w:i/>
                <w:sz w:val="24"/>
                <w:szCs w:val="24"/>
              </w:rPr>
            </w:pPr>
          </w:p>
          <w:p w:rsidR="001555C1" w:rsidRPr="00157887" w:rsidRDefault="001555C1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2B2" w:rsidRPr="00157887" w:rsidTr="00E513C3">
        <w:tc>
          <w:tcPr>
            <w:tcW w:w="9923" w:type="dxa"/>
          </w:tcPr>
          <w:p w:rsidR="007602B2" w:rsidRPr="00227499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4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Совершенствование работы по взаимодействию с населением по вопросам противодействия коррупции. Обеспечение контроля гражданского общества</w:t>
            </w:r>
          </w:p>
        </w:tc>
      </w:tr>
      <w:tr w:rsidR="00227499" w:rsidRPr="00157887" w:rsidTr="00E513C3">
        <w:tc>
          <w:tcPr>
            <w:tcW w:w="9923" w:type="dxa"/>
          </w:tcPr>
          <w:p w:rsidR="004A48D3" w:rsidRDefault="004A48D3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8D3" w:rsidRDefault="004A48D3" w:rsidP="004A48D3">
            <w:pPr>
              <w:pStyle w:val="a4"/>
              <w:rPr>
                <w:i/>
                <w:sz w:val="24"/>
                <w:szCs w:val="24"/>
              </w:rPr>
            </w:pPr>
            <w:r w:rsidRPr="000A2A4C">
              <w:rPr>
                <w:i/>
                <w:sz w:val="24"/>
                <w:szCs w:val="24"/>
              </w:rPr>
              <w:t xml:space="preserve">Ежеквартально в газете Борьба, информационных сетях, публикуется информация </w:t>
            </w:r>
            <w:proofErr w:type="gramStart"/>
            <w:r w:rsidRPr="000A2A4C">
              <w:rPr>
                <w:i/>
                <w:sz w:val="24"/>
                <w:szCs w:val="24"/>
              </w:rPr>
              <w:t>о  возможности</w:t>
            </w:r>
            <w:proofErr w:type="gramEnd"/>
            <w:r w:rsidRPr="000A2A4C">
              <w:rPr>
                <w:i/>
                <w:sz w:val="24"/>
                <w:szCs w:val="24"/>
              </w:rPr>
              <w:t xml:space="preserve"> сообщить на телефон доверия о фактах коррупционных правонарушений</w:t>
            </w:r>
            <w:r>
              <w:rPr>
                <w:i/>
                <w:sz w:val="24"/>
                <w:szCs w:val="24"/>
              </w:rPr>
              <w:t xml:space="preserve">. В 2025 году сообщений не поступало. </w:t>
            </w:r>
          </w:p>
          <w:p w:rsidR="004A48D3" w:rsidRDefault="004A48D3" w:rsidP="004A48D3">
            <w:pPr>
              <w:pStyle w:val="a4"/>
              <w:rPr>
                <w:i/>
                <w:sz w:val="24"/>
                <w:szCs w:val="24"/>
              </w:rPr>
            </w:pPr>
          </w:p>
          <w:p w:rsidR="004A48D3" w:rsidRPr="00227499" w:rsidRDefault="004A48D3" w:rsidP="004A48D3">
            <w:pPr>
              <w:pStyle w:val="a4"/>
              <w:rPr>
                <w:i/>
                <w:sz w:val="24"/>
                <w:szCs w:val="24"/>
              </w:rPr>
            </w:pPr>
            <w:r w:rsidRPr="00227499">
              <w:rPr>
                <w:i/>
                <w:sz w:val="24"/>
                <w:szCs w:val="24"/>
              </w:rPr>
              <w:t xml:space="preserve">Проведены мероприятия по антикоррупционному просвещению, правовой пропаганде и формированию у населения </w:t>
            </w:r>
            <w:proofErr w:type="spellStart"/>
            <w:r w:rsidRPr="00227499">
              <w:rPr>
                <w:i/>
                <w:sz w:val="24"/>
                <w:szCs w:val="24"/>
              </w:rPr>
              <w:t>коррупционно</w:t>
            </w:r>
            <w:proofErr w:type="spellEnd"/>
            <w:r w:rsidRPr="00227499">
              <w:rPr>
                <w:i/>
                <w:sz w:val="24"/>
                <w:szCs w:val="24"/>
              </w:rPr>
              <w:t xml:space="preserve"> нетерпимого поведения в рамках проведения Международного дня борьбы с коррупцией среди учащихся образовательных организаций, обучающихся </w:t>
            </w:r>
            <w:proofErr w:type="spellStart"/>
            <w:r w:rsidRPr="00227499">
              <w:rPr>
                <w:i/>
                <w:sz w:val="24"/>
                <w:szCs w:val="24"/>
              </w:rPr>
              <w:t>Сеченовского</w:t>
            </w:r>
            <w:proofErr w:type="spellEnd"/>
            <w:r w:rsidRPr="00227499">
              <w:rPr>
                <w:i/>
                <w:sz w:val="24"/>
                <w:szCs w:val="24"/>
              </w:rPr>
              <w:t xml:space="preserve"> политехнического техникума.  </w:t>
            </w:r>
          </w:p>
          <w:p w:rsidR="004A48D3" w:rsidRDefault="004A48D3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7499" w:rsidRDefault="00227499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4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Обеспечено функционирование постоянно действующих каналов связи главы МСУ округа, заместителей главы </w:t>
            </w:r>
            <w:proofErr w:type="gramStart"/>
            <w:r w:rsidRPr="00227499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администрации,  регистрация</w:t>
            </w:r>
            <w:proofErr w:type="gramEnd"/>
            <w:r w:rsidRPr="002274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поступивших обращений и контроль за их исполнением</w:t>
            </w:r>
          </w:p>
          <w:p w:rsidR="00227499" w:rsidRDefault="00227499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7499" w:rsidRDefault="00227499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499">
              <w:rPr>
                <w:rFonts w:ascii="Times New Roman" w:hAnsi="Times New Roman" w:cs="Times New Roman"/>
                <w:i/>
                <w:sz w:val="24"/>
                <w:szCs w:val="24"/>
              </w:rPr>
              <w:t>Раздел "Противодействие коррупции" официального сайта Администрации округа, поддерживается в актуальном состоянии</w:t>
            </w:r>
          </w:p>
          <w:p w:rsidR="004A48D3" w:rsidRDefault="004A48D3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8D3" w:rsidRPr="00227499" w:rsidRDefault="004A48D3" w:rsidP="0022749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02B2" w:rsidRPr="00157887" w:rsidTr="00E513C3">
        <w:tc>
          <w:tcPr>
            <w:tcW w:w="9923" w:type="dxa"/>
          </w:tcPr>
          <w:p w:rsidR="007602B2" w:rsidRPr="00012F81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F81">
              <w:rPr>
                <w:rFonts w:ascii="Times New Roman" w:hAnsi="Times New Roman" w:cs="Times New Roman"/>
                <w:b/>
                <w:sz w:val="28"/>
                <w:szCs w:val="28"/>
              </w:rPr>
              <w:t>6. Реализация антикоррупционных механизмов в сфере управления муниципальной собственностью, в сфере муниципальных заказов в бюджетной сфере</w:t>
            </w:r>
          </w:p>
        </w:tc>
      </w:tr>
      <w:tr w:rsidR="000C0F0E" w:rsidRPr="00157887" w:rsidTr="00EF3FE8">
        <w:trPr>
          <w:trHeight w:val="1730"/>
        </w:trPr>
        <w:tc>
          <w:tcPr>
            <w:tcW w:w="9923" w:type="dxa"/>
          </w:tcPr>
          <w:p w:rsidR="000C0F0E" w:rsidRPr="00EF3FE8" w:rsidRDefault="00502B17" w:rsidP="00E513C3">
            <w:pPr>
              <w:pStyle w:val="ConsPlusNormal"/>
              <w:jc w:val="both"/>
              <w:outlineLvl w:val="1"/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В 2025 году в рамках полномочий, предусмотренных Федеральным законом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контрольно-счетной комиссией округа о</w:t>
            </w:r>
            <w:r w:rsidRPr="00EF3FE8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>существлялся контроль соблюдения законности, эффективности и целевого использования средств бюджета округа, в том числе, направленных на реализацию национальных проектов. Было проведено 4 контрольных мероприятия, в ходе которых проводился аудит закупок товаров, работ, услуг для обеспечения муниципальных нужд. По итогам проведенных контрольных мероприятий существенных нарушений исполнения Федерального Закона от 05.04.2013г. №44-ФЗ не выявлено. По результатам контрольных мероприятий материалы направлялись в Прокуратуру округа, в рамках заключенного соглашения.</w:t>
            </w:r>
          </w:p>
          <w:p w:rsidR="00EF3FE8" w:rsidRPr="00EF3FE8" w:rsidRDefault="00EF3FE8" w:rsidP="00E513C3">
            <w:pPr>
              <w:pStyle w:val="ConsPlusNormal"/>
              <w:jc w:val="both"/>
              <w:outlineLvl w:val="1"/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</w:pPr>
          </w:p>
          <w:p w:rsidR="00EF3FE8" w:rsidRPr="00EF3FE8" w:rsidRDefault="00EF3FE8" w:rsidP="00EF3FE8">
            <w:pPr>
              <w:pStyle w:val="a8"/>
              <w:ind w:left="765"/>
              <w:jc w:val="both"/>
              <w:rPr>
                <w:i/>
              </w:rPr>
            </w:pPr>
            <w:r w:rsidRPr="00EF3FE8">
              <w:rPr>
                <w:i/>
              </w:rPr>
              <w:t xml:space="preserve">В 2025 </w:t>
            </w:r>
            <w:proofErr w:type="gramStart"/>
            <w:r w:rsidRPr="00EF3FE8">
              <w:rPr>
                <w:i/>
              </w:rPr>
              <w:t>году  проведено</w:t>
            </w:r>
            <w:proofErr w:type="gramEnd"/>
            <w:r w:rsidRPr="00EF3FE8">
              <w:rPr>
                <w:i/>
              </w:rPr>
              <w:t xml:space="preserve"> 56 аукционов, в том числе: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-на право заключения договора аренды земельного участка -36;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- на право заключения договора аренды муниципального имущество -1;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- продажа в собственность земельных участков-17;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 Все торги проводятся в электронном виде на торговых площадках «Фабрикант» и «Сбербанк». Первоначальная стоимость предмета торгов рассчитывается в соответствии с Федеральным законом «Об оценочной деятельности» </w:t>
            </w:r>
            <w:r w:rsidRPr="00EF3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 29.07.1998 N 135-ФЗ </w:t>
            </w: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основании отчетов независимых оценщиков.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В средствах массовой информации, на официальном сайте Администрации </w:t>
            </w:r>
            <w:proofErr w:type="spell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округа, на сайте </w:t>
            </w:r>
            <w:hyperlink r:id="rId7" w:tgtFrame="_blank" w:history="1">
              <w:r w:rsidRPr="00EF3FE8">
                <w:rPr>
                  <w:rStyle w:val="a3"/>
                  <w:rFonts w:ascii="Times New Roman" w:hAnsi="Times New Roman" w:cs="Times New Roman"/>
                  <w:bCs/>
                  <w:i/>
                  <w:color w:val="auto"/>
                  <w:sz w:val="24"/>
                  <w:szCs w:val="24"/>
                  <w:shd w:val="clear" w:color="auto" w:fill="FFFFFF"/>
                </w:rPr>
                <w:t>torgi.gov.ru</w:t>
              </w:r>
            </w:hyperlink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публикуется информация о проведении торгов, аукционов, конкурсов по продаже, продаже права на заключение договора  аренды муниципального имущества и земельных участков;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Арендная плата за использование муниципального имущества начисляется ежемесячно. С должниками ведется </w:t>
            </w:r>
            <w:proofErr w:type="spell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претензионно</w:t>
            </w:r>
            <w:proofErr w:type="spell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-исковая работа.</w:t>
            </w:r>
          </w:p>
          <w:p w:rsidR="00EF3FE8" w:rsidRPr="00EF3FE8" w:rsidRDefault="00EF3FE8" w:rsidP="00EF3FE8">
            <w:pPr>
              <w:pStyle w:val="a8"/>
              <w:ind w:left="0" w:firstLine="300"/>
              <w:jc w:val="both"/>
              <w:rPr>
                <w:i/>
              </w:rPr>
            </w:pPr>
            <w:r w:rsidRPr="00EF3FE8">
              <w:rPr>
                <w:i/>
              </w:rPr>
              <w:t>Пункт 5 статьи 51 Федерального закона от 06.10.2003 № 131-ФЗ «Об общих принципах организации местного самоуправления в Российской Федерации» обязывает органы местного самоуправления вести реестры муниципального имущества, порядок ведения которого утвержден приказом Министерства экономического развития Российской Федерации от 10 октября 2023 г. N 163н</w:t>
            </w:r>
          </w:p>
          <w:p w:rsidR="00EF3FE8" w:rsidRPr="00EF3FE8" w:rsidRDefault="00EF3FE8" w:rsidP="00EF3FE8">
            <w:pPr>
              <w:pStyle w:val="a8"/>
              <w:ind w:left="0" w:firstLine="300"/>
              <w:jc w:val="both"/>
              <w:rPr>
                <w:i/>
              </w:rPr>
            </w:pPr>
            <w:r w:rsidRPr="00EF3FE8">
              <w:rPr>
                <w:i/>
              </w:rPr>
              <w:t xml:space="preserve"> «Об утверждении порядка ведения органами местного самоуправления реестров муниципального имущества».</w:t>
            </w:r>
          </w:p>
          <w:p w:rsidR="00EF3FE8" w:rsidRPr="00EF3FE8" w:rsidRDefault="00EF3FE8" w:rsidP="00EF3FE8">
            <w:pPr>
              <w:pStyle w:val="a8"/>
              <w:ind w:left="0" w:firstLine="300"/>
              <w:jc w:val="both"/>
              <w:rPr>
                <w:i/>
              </w:rPr>
            </w:pPr>
            <w:r w:rsidRPr="00EF3FE8">
              <w:rPr>
                <w:i/>
              </w:rPr>
              <w:t xml:space="preserve">         Для ведения Реестра муниципального имущества в электронном виде используется специализированная автоматизированная информационная система управления и распоряжения муниципальным имуществом БФТ.</w:t>
            </w:r>
            <w:r>
              <w:rPr>
                <w:i/>
              </w:rPr>
              <w:t xml:space="preserve"> </w:t>
            </w:r>
            <w:r w:rsidRPr="00EF3FE8">
              <w:rPr>
                <w:i/>
              </w:rPr>
              <w:t xml:space="preserve">Имущество. </w:t>
            </w:r>
            <w:r w:rsidRPr="00EF3FE8">
              <w:rPr>
                <w:bCs/>
                <w:i/>
              </w:rPr>
              <w:t>Система ориентирована на сотрудников органов государственной власти и местного самоуправления</w:t>
            </w:r>
            <w:r w:rsidRPr="00EF3FE8">
              <w:rPr>
                <w:i/>
              </w:rPr>
              <w:t xml:space="preserve">, ответственных за управление земельно-имущественным комплексом. Программный продукт должен обеспечивать учет объектов муниципального имущества, ведение и учет исполнения договоров по объектам имущества, формирование отчетности, регламентируемой действующим законодательством, и необходимой аналитической отчетности, т.е. должен обеспечить упорядоченную систему сбора, регистрации и обобщения информации об объектах муниципальной собственности, включающую описания с указанием индивидуальных особенностей (место нахождения, стоимость, обременение и т.д.).     </w:t>
            </w:r>
          </w:p>
          <w:p w:rsidR="00EF3FE8" w:rsidRPr="00EF3FE8" w:rsidRDefault="00EF3FE8" w:rsidP="00EF3FE8">
            <w:pPr>
              <w:pStyle w:val="a8"/>
              <w:tabs>
                <w:tab w:val="left" w:pos="142"/>
              </w:tabs>
              <w:ind w:left="0" w:firstLine="300"/>
              <w:jc w:val="both"/>
              <w:rPr>
                <w:i/>
              </w:rPr>
            </w:pPr>
            <w:r w:rsidRPr="00EF3FE8">
              <w:rPr>
                <w:i/>
              </w:rPr>
              <w:t xml:space="preserve">    Информация о реестре муниципальной собственности размещена на сайте </w:t>
            </w:r>
            <w:proofErr w:type="spellStart"/>
            <w:r w:rsidRPr="00EF3FE8">
              <w:rPr>
                <w:i/>
              </w:rPr>
              <w:t>Сеченовского</w:t>
            </w:r>
            <w:proofErr w:type="spellEnd"/>
            <w:r w:rsidRPr="00EF3FE8">
              <w:rPr>
                <w:i/>
              </w:rPr>
              <w:t xml:space="preserve"> муниципального округа и обновляется ежеквартально.</w:t>
            </w:r>
          </w:p>
          <w:p w:rsidR="00EF3FE8" w:rsidRPr="00EF3FE8" w:rsidRDefault="00EF3FE8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на постоянной основе проводится работа по инвентаризации муниципального имущества, целью которой является выявление пустующих, бесхозных и выведенных незаконным путем из муниципальной собственности жилых и нежилых помещений. 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В рамках работы комитет осуществляет сверки реестров объектов муниципальной собственности с данными Управления </w:t>
            </w:r>
            <w:proofErr w:type="spell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Росреестра</w:t>
            </w:r>
            <w:proofErr w:type="spell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, БТИ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По результатам проведенной сверки проводятся выездные мероприятия на предмет определения назначения помещения и их использования третьими лицами.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По результатам анализа полученных сведений проводятся следующие мероприятия:</w:t>
            </w: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3FE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1. В случае выявления пустующих помещений осуществляется работа по изготовлению технической документации с постановкой объектов на государственный кадастровый учет и регистрацией права муниципальной собственности;</w:t>
            </w:r>
          </w:p>
          <w:p w:rsidR="009A2598" w:rsidRPr="00EF3FE8" w:rsidRDefault="00EF3FE8" w:rsidP="00EF3F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2. В 2025 году выявлено и поставлено на учет в качестве бесхозяйного имущества 6 объектов недвижимости.</w:t>
            </w:r>
          </w:p>
        </w:tc>
      </w:tr>
      <w:tr w:rsidR="007602B2" w:rsidRPr="00157887" w:rsidTr="00E513C3">
        <w:tc>
          <w:tcPr>
            <w:tcW w:w="9923" w:type="dxa"/>
          </w:tcPr>
          <w:p w:rsidR="007602B2" w:rsidRPr="00157887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Мероприятия, направленные на минимизацию коррупционных проявлений в сфере предпринимательства</w:t>
            </w:r>
          </w:p>
        </w:tc>
      </w:tr>
      <w:tr w:rsidR="00502B17" w:rsidRPr="00157887" w:rsidTr="00E513C3">
        <w:tc>
          <w:tcPr>
            <w:tcW w:w="9923" w:type="dxa"/>
          </w:tcPr>
          <w:p w:rsidR="004F163B" w:rsidRPr="00EF3FE8" w:rsidRDefault="00EF3FE8" w:rsidP="004F163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1 и 2 квартале 2025 года были проведены встречи Главы МСУ </w:t>
            </w:r>
            <w:proofErr w:type="spellStart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 с субъектами малого предпринимательства. В целях обмена мнениями по вопросам взаимоотношения власти и бизнеса, разработки согласованных мер по экономической деятельности, по снижению административного давления, профилактике коррупционных правонарушений, в том числе совершаемых от имени или в интересах юридических лиц </w:t>
            </w:r>
            <w:proofErr w:type="gramStart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состоялся  диалог</w:t>
            </w:r>
            <w:proofErr w:type="gramEnd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данным вопросам. Решения приняты единогласно. </w:t>
            </w:r>
          </w:p>
          <w:p w:rsidR="004F163B" w:rsidRPr="00EF3FE8" w:rsidRDefault="004F163B" w:rsidP="004F163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участников </w:t>
            </w:r>
            <w:proofErr w:type="gram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встреч  (</w:t>
            </w:r>
            <w:proofErr w:type="gram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предпринимателей округа) – 61 чел. </w:t>
            </w:r>
          </w:p>
          <w:p w:rsidR="00502B17" w:rsidRPr="00EF3FE8" w:rsidRDefault="004F163B" w:rsidP="004F163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Из них: 1 кв. 2025 г. – 35 чел.; 2 кв. 2025 г. – 26 чел.</w:t>
            </w:r>
          </w:p>
          <w:p w:rsidR="004F163B" w:rsidRPr="00EF3FE8" w:rsidRDefault="004F163B" w:rsidP="004F163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163B" w:rsidRPr="00EF3FE8" w:rsidRDefault="00EF3FE8" w:rsidP="004F163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3 и 4 квартале 2025 года при организации встреч главы МСУ </w:t>
            </w:r>
            <w:proofErr w:type="spellStart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Сеченовского</w:t>
            </w:r>
            <w:proofErr w:type="spellEnd"/>
            <w:r w:rsidR="004F163B"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округа, проведены семинар-совещания с предпринимателями, где оказана консультативная помощь в деятельности по выполнению требований нормативных правовых актов, устранению административных барьеров при организации проверок объектов потребительского рынка контролирующими органами. </w:t>
            </w:r>
          </w:p>
          <w:p w:rsidR="004F163B" w:rsidRPr="00EF3FE8" w:rsidRDefault="004F163B" w:rsidP="004F163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Даны разъяснения по существу поставленных вопросов. </w:t>
            </w:r>
          </w:p>
          <w:p w:rsidR="004F163B" w:rsidRPr="00EF3FE8" w:rsidRDefault="004F163B" w:rsidP="004F163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участников </w:t>
            </w:r>
            <w:proofErr w:type="gramStart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встреч  (</w:t>
            </w:r>
            <w:proofErr w:type="gramEnd"/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предпринимателей округа) – 61 чел.</w:t>
            </w:r>
          </w:p>
          <w:p w:rsidR="004F163B" w:rsidRPr="00157887" w:rsidRDefault="004F163B" w:rsidP="004F163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F3FE8">
              <w:rPr>
                <w:rFonts w:ascii="Times New Roman" w:hAnsi="Times New Roman" w:cs="Times New Roman"/>
                <w:i/>
                <w:sz w:val="24"/>
                <w:szCs w:val="24"/>
              </w:rPr>
              <w:t>Из них: 3 кв.2025 г. – 27 чел.; 4 кв. 2025 г.- 34 чел.</w:t>
            </w:r>
          </w:p>
        </w:tc>
      </w:tr>
    </w:tbl>
    <w:p w:rsidR="00A26E88" w:rsidRPr="00A26E88" w:rsidRDefault="00A26E88" w:rsidP="007602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26E88" w:rsidRPr="00A26E88" w:rsidSect="00157887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F49E2"/>
    <w:multiLevelType w:val="hybridMultilevel"/>
    <w:tmpl w:val="9A58C660"/>
    <w:lvl w:ilvl="0" w:tplc="9FFAC896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88"/>
    <w:rsid w:val="00012F81"/>
    <w:rsid w:val="000A2A4C"/>
    <w:rsid w:val="000A47FD"/>
    <w:rsid w:val="000C0F0E"/>
    <w:rsid w:val="000C3967"/>
    <w:rsid w:val="000C6EAE"/>
    <w:rsid w:val="001555C1"/>
    <w:rsid w:val="00157887"/>
    <w:rsid w:val="001B1414"/>
    <w:rsid w:val="00227499"/>
    <w:rsid w:val="002B25E1"/>
    <w:rsid w:val="003338DC"/>
    <w:rsid w:val="003A4586"/>
    <w:rsid w:val="0042205A"/>
    <w:rsid w:val="0048436D"/>
    <w:rsid w:val="004A48D3"/>
    <w:rsid w:val="004A5128"/>
    <w:rsid w:val="004F163B"/>
    <w:rsid w:val="004F1789"/>
    <w:rsid w:val="004F2D75"/>
    <w:rsid w:val="00502B17"/>
    <w:rsid w:val="00523FB9"/>
    <w:rsid w:val="005F78B6"/>
    <w:rsid w:val="006C6AF4"/>
    <w:rsid w:val="007602B2"/>
    <w:rsid w:val="007F07C3"/>
    <w:rsid w:val="00811FEA"/>
    <w:rsid w:val="009853C6"/>
    <w:rsid w:val="009A2598"/>
    <w:rsid w:val="00A26E88"/>
    <w:rsid w:val="00AF071F"/>
    <w:rsid w:val="00B36FB1"/>
    <w:rsid w:val="00D024E1"/>
    <w:rsid w:val="00D25EFA"/>
    <w:rsid w:val="00E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6635"/>
  <w15:docId w15:val="{0C3C24DA-EB68-42F1-BD70-9B1C45FA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6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6E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1414"/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11FEA"/>
    <w:rPr>
      <w:color w:val="0000FF"/>
      <w:u w:val="single"/>
    </w:rPr>
  </w:style>
  <w:style w:type="paragraph" w:styleId="a4">
    <w:name w:val="Body Text"/>
    <w:basedOn w:val="a"/>
    <w:link w:val="a5"/>
    <w:rsid w:val="000A47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A47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F163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3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3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rgi.gov.ru/choic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68DB-DEB0-49CF-9BCE-E5966401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2025-12-22T06:12:00Z</dcterms:created>
  <dcterms:modified xsi:type="dcterms:W3CDTF">2025-12-29T07:02:00Z</dcterms:modified>
</cp:coreProperties>
</file>